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国际跆拳道运动协会会员单位、理事单位、常务理事单位、</w:t>
      </w:r>
      <w:r>
        <w:rPr>
          <w:rFonts w:hint="eastAsia"/>
          <w:lang w:eastAsia="zh-CN"/>
        </w:rPr>
        <w:t>跆拳道</w:t>
      </w:r>
      <w:r>
        <w:rPr>
          <w:rFonts w:hint="eastAsia"/>
        </w:rPr>
        <w:t>指定培训基地</w:t>
      </w:r>
    </w:p>
    <w:p>
      <w:pPr>
        <w:pStyle w:val="2"/>
        <w:spacing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48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961C54"/>
    <w:rsid w:val="009B4DF7"/>
    <w:rsid w:val="00AE799E"/>
    <w:rsid w:val="00B60882"/>
    <w:rsid w:val="00BC0608"/>
    <w:rsid w:val="00C35F91"/>
    <w:rsid w:val="00C8298D"/>
    <w:rsid w:val="00CB1305"/>
    <w:rsid w:val="00D97876"/>
    <w:rsid w:val="00E27CAC"/>
    <w:rsid w:val="00ED0B4B"/>
    <w:rsid w:val="1B207D12"/>
    <w:rsid w:val="2314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37</TotalTime>
  <ScaleCrop>false</ScaleCrop>
  <LinksUpToDate>false</LinksUpToDate>
  <CharactersWithSpaces>188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2019-04-27T11:47:49Z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